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7D" w:rsidRDefault="00EB707D" w:rsidP="00EB707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B707D" w:rsidRDefault="00EB707D" w:rsidP="00EB707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i/>
          <w:sz w:val="20"/>
          <w:szCs w:val="20"/>
        </w:rPr>
      </w:pPr>
      <w:r w:rsidRPr="00FB0E98">
        <w:rPr>
          <w:sz w:val="20"/>
          <w:szCs w:val="20"/>
        </w:rPr>
        <w:t xml:space="preserve"> ПРИЛОЖЕНИЕ № </w:t>
      </w:r>
      <w:r>
        <w:rPr>
          <w:sz w:val="20"/>
          <w:szCs w:val="20"/>
        </w:rPr>
        <w:t>1</w:t>
      </w:r>
      <w:r w:rsidR="003712C1">
        <w:rPr>
          <w:sz w:val="20"/>
          <w:szCs w:val="20"/>
        </w:rPr>
        <w:t>4</w:t>
      </w:r>
      <w:bookmarkStart w:id="0" w:name="_GoBack"/>
      <w:bookmarkEnd w:id="0"/>
      <w:r w:rsidRPr="00FB0E98">
        <w:rPr>
          <w:b/>
          <w:i/>
          <w:sz w:val="20"/>
          <w:szCs w:val="20"/>
        </w:rPr>
        <w:br/>
      </w:r>
    </w:p>
    <w:p w:rsidR="00EB707D" w:rsidRPr="00FB0E98" w:rsidRDefault="00EB707D" w:rsidP="00EB707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i/>
          <w:sz w:val="20"/>
          <w:szCs w:val="20"/>
        </w:rPr>
      </w:pPr>
    </w:p>
    <w:p w:rsidR="00EB707D" w:rsidRPr="00FB0E98" w:rsidRDefault="00EB707D" w:rsidP="00EB707D">
      <w:pPr>
        <w:pStyle w:val="a3"/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FB0E98">
        <w:rPr>
          <w:b/>
          <w:bCs/>
          <w:sz w:val="20"/>
          <w:szCs w:val="20"/>
        </w:rPr>
        <w:t>Порядок признания и отражения в учете и бухгалтерской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FB0E98">
        <w:rPr>
          <w:b/>
          <w:bCs/>
          <w:sz w:val="20"/>
          <w:szCs w:val="20"/>
        </w:rPr>
        <w:t>отчетности событий после отчетной даты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 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оказали (могут оказать) влияние на финансовое состояние, движение денег или результаты деятельности учреждения и произошли в период между отчетной датой и датой подписания бухгалтерской (финансовой) отчетности (далее – События).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учреждения. Главный бухгалтер учреждения самостоятельно принимает решение о существенности фактов хозяйственной жизни.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2. Событиями после отчетной даты признаются:</w:t>
      </w:r>
    </w:p>
    <w:p w:rsidR="00EB707D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2.1. События, которые подтверждают существовавшие на отчетную дату хозяйственные условия учреждения: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– получение свидетельства о получении (прекращении) права на имущество, в случае когда документы на регистрацию были поданы в отчетном году, а свидетельство получено в следующем;</w:t>
      </w:r>
      <w:r w:rsidRPr="00FB0E98">
        <w:rPr>
          <w:sz w:val="20"/>
          <w:szCs w:val="20"/>
        </w:rPr>
        <w:br/>
        <w:t>– ликвидация дебитора (кредитора), объявление его банкротом, что влечет последующее списание дебиторской (кредиторской) задолженности;</w:t>
      </w:r>
      <w:r w:rsidRPr="00FB0E98">
        <w:rPr>
          <w:sz w:val="20"/>
          <w:szCs w:val="20"/>
        </w:rPr>
        <w:br/>
        <w:t>– признание неплатежеспособным физического лица, являющегося дебитором учреждения, или его смерть;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– признание факта смерти физического лица, перед которым учреждение имеет кредиторскую задолженность;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– получение от страховой организации документов, устанавливающих или уточняющих размер страхового возмещения, по страховому случаю, произошедшему в отчетном периоде;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– обнаружение бухгалтерской ошибки, нарушений законодательства, которые влекут искажение отчетности;</w:t>
      </w:r>
    </w:p>
    <w:p w:rsidR="00EB707D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– возникновение обязательств или денежных прав, связанных с заве</w:t>
      </w:r>
      <w:r>
        <w:rPr>
          <w:sz w:val="20"/>
          <w:szCs w:val="20"/>
        </w:rPr>
        <w:t>ршением судебного производства.</w:t>
      </w:r>
    </w:p>
    <w:p w:rsidR="00EB707D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2.2. Другие события, которые подтверждают условия хозяйственной деятельности, существовавшие на отчетную дату, или указывают на обстоятельства, существовавшие на отчетную дату;</w:t>
      </w:r>
      <w:r w:rsidRPr="00FB0E98">
        <w:rPr>
          <w:sz w:val="20"/>
          <w:szCs w:val="20"/>
        </w:rPr>
        <w:br/>
        <w:t>события, которые свидетельствуют о возникших после отчетной даты хозяйственных условиях учреждения:</w:t>
      </w:r>
    </w:p>
    <w:p w:rsidR="00EB707D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– изменение кадастровой стоимости нефинансовых активов;</w:t>
      </w:r>
      <w:r w:rsidRPr="00FB0E98">
        <w:rPr>
          <w:sz w:val="20"/>
          <w:szCs w:val="20"/>
        </w:rPr>
        <w:br/>
        <w:t>– поступление и выбытие активов, в том числе по результатам инвентаризации перед годовой отчетностью;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– пожар, авария, стихийное бедствие, другая чрезвычайная ситуация, из-за которой уничтожена значительная часть имущества учреждения;</w:t>
      </w:r>
      <w:r w:rsidRPr="00FB0E98">
        <w:rPr>
          <w:sz w:val="20"/>
          <w:szCs w:val="20"/>
        </w:rPr>
        <w:br/>
        <w:t>– изменение величины активов и (или) обязательств, произошедшее в результате изменения после отчетной даты курсов иностранных валют;</w:t>
      </w:r>
      <w:r w:rsidRPr="00FB0E98">
        <w:rPr>
          <w:sz w:val="20"/>
          <w:szCs w:val="20"/>
        </w:rPr>
        <w:br/>
        <w:t>– начало судебного производства, связанного исключительно с событиями, произошедшими после отчетной даты.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3. Событие отражается в учете и отчетности за отчетный период в следующем порядке.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 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:rsidR="00EB707D" w:rsidRPr="00FB0E98" w:rsidRDefault="00EB707D" w:rsidP="00EB707D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 xml:space="preserve">дополнительная бухгалтерская запись, которая отражает это событие, </w:t>
      </w:r>
    </w:p>
    <w:p w:rsidR="00EB707D" w:rsidRPr="00FB0E98" w:rsidRDefault="00EB707D" w:rsidP="00EB707D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либо запись способом «красное сторно» и (или) дополнительная бухгалтерская запись на сумму, отраженную в бухгалтерском учете.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отражаются в соответствующих формах отчетности с учетом событий после отчетной даты.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В разделе 5 текстовой части пояснительной записки раскрывается информация о Событии и его оценке в денежном выражении.</w:t>
      </w:r>
    </w:p>
    <w:p w:rsidR="00EB707D" w:rsidRPr="00FB0E98" w:rsidRDefault="00EB707D" w:rsidP="00EB707D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 3.2. Событие, свидетельствующего о возникших после отчетной даты хозяйственных условиях, отражается в бухгалтерском учете периода, следующего за отчетным. 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5 текстовой части пояснительной записки.</w:t>
      </w:r>
    </w:p>
    <w:p w:rsidR="00DB6B5A" w:rsidRDefault="00DB6B5A"/>
    <w:sectPr w:rsidR="00DB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0C"/>
    <w:rsid w:val="003712C1"/>
    <w:rsid w:val="0049420C"/>
    <w:rsid w:val="00DB6B5A"/>
    <w:rsid w:val="00EB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7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4</cp:revision>
  <dcterms:created xsi:type="dcterms:W3CDTF">2024-05-31T07:07:00Z</dcterms:created>
  <dcterms:modified xsi:type="dcterms:W3CDTF">2024-05-31T07:24:00Z</dcterms:modified>
</cp:coreProperties>
</file>